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9221AC">
        <w:rPr>
          <w:rFonts w:ascii="Times New Roman" w:hAnsi="Times New Roman" w:cs="Times New Roman"/>
          <w:sz w:val="28"/>
          <w:szCs w:val="28"/>
        </w:rPr>
        <w:t>(24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B2DD1" w:rsidRPr="002B2DD1">
        <w:rPr>
          <w:rFonts w:ascii="Times New Roman" w:hAnsi="Times New Roman" w:cs="Times New Roman"/>
          <w:b/>
          <w:sz w:val="28"/>
          <w:szCs w:val="28"/>
        </w:rPr>
        <w:t>Механизированная сварка машиностроительных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7505A6" w:rsidRPr="007505A6" w:rsidRDefault="007505A6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Механизированная сварка в защитных газах (МП, МАДП, МПГ, МПИ) - является наиболее широко применяемым способом сварки на заводах при изготовлении металлоконструкций единичного характера производства</w:t>
      </w:r>
    </w:p>
    <w:p w:rsidR="002B2DD1" w:rsidRDefault="002B2DD1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 xml:space="preserve">Сущность способа состоит в том, что голая электродная проволока подается с постоянной скоростью в зону сварки. Одновременно в зону сварки подается СО2, который защищает расплавленный металл от окружающего воздуха. </w:t>
      </w:r>
      <w:r>
        <w:rPr>
          <w:rFonts w:ascii="Times New Roman" w:hAnsi="Times New Roman" w:cs="Times New Roman"/>
          <w:sz w:val="28"/>
          <w:szCs w:val="28"/>
        </w:rPr>
        <w:t xml:space="preserve">Механизированная сварка в среде СО2 </w:t>
      </w:r>
      <w:r w:rsidRPr="002B2DD1">
        <w:rPr>
          <w:rFonts w:ascii="Times New Roman" w:hAnsi="Times New Roman" w:cs="Times New Roman"/>
          <w:sz w:val="28"/>
          <w:szCs w:val="28"/>
        </w:rPr>
        <w:t>производительней, чем РД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B2DD1">
        <w:rPr>
          <w:rFonts w:ascii="Times New Roman" w:hAnsi="Times New Roman" w:cs="Times New Roman"/>
          <w:sz w:val="28"/>
          <w:szCs w:val="28"/>
        </w:rPr>
        <w:br/>
      </w:r>
      <w:r w:rsidRPr="002B2DD1">
        <w:rPr>
          <w:rFonts w:ascii="Times New Roman" w:hAnsi="Times New Roman" w:cs="Times New Roman"/>
          <w:sz w:val="28"/>
          <w:szCs w:val="28"/>
        </w:rPr>
        <w:br/>
        <w:t>Коэффициент наплавки   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2B2DD1">
        <w:rPr>
          <w:rFonts w:ascii="Times New Roman" w:hAnsi="Times New Roman" w:cs="Times New Roman"/>
          <w:sz w:val="28"/>
          <w:szCs w:val="28"/>
        </w:rPr>
        <w:t>  αН = 10 ÷ 14 2/А ∙ ч</w:t>
      </w:r>
    </w:p>
    <w:p w:rsidR="002B2DD1" w:rsidRDefault="002B2DD1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Коэффициент потерь       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2B2DD1">
        <w:rPr>
          <w:rFonts w:ascii="Times New Roman" w:hAnsi="Times New Roman" w:cs="Times New Roman"/>
          <w:sz w:val="28"/>
          <w:szCs w:val="28"/>
        </w:rPr>
        <w:t>  Ψ = 10 ÷ 15 %</w:t>
      </w:r>
    </w:p>
    <w:p w:rsidR="00D81C05" w:rsidRDefault="002B2DD1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Коэффициент плавления   </w:t>
      </w:r>
      <w:r>
        <w:rPr>
          <w:rFonts w:ascii="Times New Roman" w:hAnsi="Times New Roman" w:cs="Times New Roman"/>
          <w:sz w:val="28"/>
          <w:szCs w:val="28"/>
        </w:rPr>
        <w:t xml:space="preserve">     </w:t>
      </w:r>
      <w:r w:rsidRPr="002B2DD1">
        <w:rPr>
          <w:rFonts w:ascii="Times New Roman" w:hAnsi="Times New Roman" w:cs="Times New Roman"/>
          <w:sz w:val="28"/>
          <w:szCs w:val="28"/>
        </w:rPr>
        <w:t>αЭ = 12 ÷ 15 2/А ∙ ч</w:t>
      </w:r>
      <w:r w:rsidR="00D81C05">
        <w:rPr>
          <w:rFonts w:ascii="Times New Roman" w:hAnsi="Times New Roman" w:cs="Times New Roman"/>
          <w:sz w:val="28"/>
          <w:szCs w:val="28"/>
        </w:rPr>
        <w:br/>
      </w:r>
      <w:r w:rsidRPr="002B2DD1">
        <w:rPr>
          <w:rFonts w:ascii="Times New Roman" w:hAnsi="Times New Roman" w:cs="Times New Roman"/>
          <w:sz w:val="28"/>
          <w:szCs w:val="28"/>
        </w:rPr>
        <w:t>Недостаток - невозможна сварка на ветру.</w:t>
      </w:r>
      <w:r w:rsidR="00D81C05">
        <w:rPr>
          <w:rFonts w:ascii="Times New Roman" w:hAnsi="Times New Roman" w:cs="Times New Roman"/>
          <w:sz w:val="28"/>
          <w:szCs w:val="28"/>
        </w:rPr>
        <w:br/>
      </w:r>
    </w:p>
    <w:p w:rsidR="002B2DD1" w:rsidRPr="002B2DD1" w:rsidRDefault="002B2DD1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Для механизиров</w:t>
      </w:r>
      <w:r>
        <w:rPr>
          <w:rFonts w:ascii="Times New Roman" w:hAnsi="Times New Roman" w:cs="Times New Roman"/>
          <w:sz w:val="28"/>
          <w:szCs w:val="28"/>
        </w:rPr>
        <w:t>анной сварки в среде СО2 выбирается</w:t>
      </w:r>
      <w:r w:rsidRPr="002B2DD1">
        <w:rPr>
          <w:rFonts w:ascii="Times New Roman" w:hAnsi="Times New Roman" w:cs="Times New Roman"/>
          <w:sz w:val="28"/>
          <w:szCs w:val="28"/>
        </w:rPr>
        <w:t xml:space="preserve"> постоянный ток обратной полярности. Сварка на прямой полярности даже на малых токах дает большое разбрызгивание и уменьшение глубины провора. Ширина шва меньше, высота выпуклости больше, увеличение окисления и повышение склонности шва к образованию пор.</w:t>
      </w:r>
    </w:p>
    <w:p w:rsidR="002B2DD1" w:rsidRDefault="002B2DD1" w:rsidP="00D81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DD1">
        <w:rPr>
          <w:rFonts w:ascii="Times New Roman" w:hAnsi="Times New Roman" w:cs="Times New Roman"/>
          <w:b/>
          <w:sz w:val="28"/>
          <w:szCs w:val="28"/>
        </w:rPr>
        <w:t>Выбор и обоснование сварочных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C05" w:rsidRDefault="002B2DD1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Для сварки в СО2 подбирается проволока с большим процентным содержанием легирующих элементов, чем у основного металла, т.к. газ СО2 распадается на углерод и атомарный кислород,</w:t>
      </w:r>
      <w:r w:rsidR="007505A6">
        <w:rPr>
          <w:rFonts w:ascii="Times New Roman" w:hAnsi="Times New Roman" w:cs="Times New Roman"/>
          <w:sz w:val="28"/>
          <w:szCs w:val="28"/>
        </w:rPr>
        <w:t xml:space="preserve"> который способствует выгоранию </w:t>
      </w:r>
      <w:r w:rsidRPr="007505A6">
        <w:rPr>
          <w:rFonts w:ascii="Times New Roman" w:hAnsi="Times New Roman" w:cs="Times New Roman"/>
          <w:sz w:val="28"/>
          <w:szCs w:val="28"/>
        </w:rPr>
        <w:t>легирующих элементов.</w:t>
      </w:r>
    </w:p>
    <w:p w:rsidR="007505A6" w:rsidRDefault="007505A6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 xml:space="preserve">В качестве защитного газа выбираю сварочный углекислый газ ГОСТ-8050-76, содержащий не более 99,5% СО2 и не более 0,184% водяных паров. Углекислый газ выделяется в результате химической реакции воздействия поташа на кислоту. В промышленности так же используется углекислый кальций (мел). В реакции используется соляная кислота, как наиболее активная. Полученный газ сжиживается под давлением около 19 кг/ см2 и разливается в баллоны. Баллоны черного цвета с желтой надписью «Углекислота». Транспортируются баллоны вертикально в специальных </w:t>
      </w:r>
      <w:r w:rsidRPr="007505A6">
        <w:rPr>
          <w:rFonts w:ascii="Times New Roman" w:hAnsi="Times New Roman" w:cs="Times New Roman"/>
          <w:sz w:val="28"/>
          <w:szCs w:val="28"/>
        </w:rPr>
        <w:lastRenderedPageBreak/>
        <w:t>стойках или горизонтально в ложементах.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A6">
        <w:rPr>
          <w:rFonts w:ascii="Times New Roman" w:hAnsi="Times New Roman" w:cs="Times New Roman"/>
          <w:sz w:val="28"/>
          <w:szCs w:val="28"/>
        </w:rPr>
        <w:t>Углекислый газ не поддерживает горения, подаваемый в зону горения дуги, он вытесняет кислород, уменьшая содержание кислорода в металле шва, повышая механические свойства сварного соединения.</w:t>
      </w:r>
    </w:p>
    <w:p w:rsidR="006413A8" w:rsidRDefault="007505A6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При сборке и сварке крупногабаритных конструкций должны быть выполнены мероприятия, направленные на снижение сварочных деформаций и получение требуемой геометрической формы конструкции.</w:t>
      </w:r>
    </w:p>
    <w:p w:rsidR="006413A8" w:rsidRPr="006413A8" w:rsidRDefault="006413A8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Механизированной сваркой должны выполняться швы, расположение которых позволяет осуществлять движение держателя полуавтомата и выполнение которых целесообразнее ручного и автоматического методов сварки.</w:t>
      </w:r>
      <w:r w:rsidRPr="006413A8">
        <w:t xml:space="preserve"> </w:t>
      </w:r>
    </w:p>
    <w:p w:rsidR="002B2DD1" w:rsidRDefault="006413A8" w:rsidP="00D8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 xml:space="preserve">Механизированной сваркой могут выполняться швы сплошные и прерывистые, прямолинейные, ломаные, криволинейные, кольцевые, электрозаклепочные, однослойные и многослойные, прихватка деталей под сборку, а также ремонт сварных соединений. </w:t>
      </w:r>
      <w:r w:rsidRPr="006413A8">
        <w:rPr>
          <w:rFonts w:ascii="Times New Roman" w:hAnsi="Times New Roman" w:cs="Times New Roman"/>
          <w:sz w:val="28"/>
          <w:szCs w:val="28"/>
        </w:rPr>
        <w:t>Механизированной сваркой в защитных газах можно выполнять швы во всех</w:t>
      </w:r>
      <w:r w:rsidRPr="006413A8">
        <w:rPr>
          <w:rFonts w:ascii="Times New Roman" w:hAnsi="Times New Roman" w:cs="Times New Roman"/>
          <w:sz w:val="28"/>
          <w:szCs w:val="28"/>
        </w:rPr>
        <w:t xml:space="preserve"> пространственных </w:t>
      </w:r>
      <w:r w:rsidRPr="006413A8">
        <w:rPr>
          <w:rFonts w:ascii="Times New Roman" w:hAnsi="Times New Roman" w:cs="Times New Roman"/>
          <w:sz w:val="28"/>
          <w:szCs w:val="28"/>
        </w:rPr>
        <w:t>положениях.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Сварка должна производиться на постоянном токе обратной полярности с применением источника питания с жесткой или пологопадающей внешней характеристикой.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 xml:space="preserve">Ориентировочные параметры сварки для способов </w:t>
      </w:r>
      <w:r>
        <w:rPr>
          <w:rFonts w:ascii="Times New Roman" w:hAnsi="Times New Roman" w:cs="Times New Roman"/>
          <w:sz w:val="28"/>
          <w:szCs w:val="28"/>
        </w:rPr>
        <w:t>МП и МАДП приведены в таблице 1.</w:t>
      </w:r>
    </w:p>
    <w:p w:rsidR="002B2DD1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A0BF8" wp14:editId="6B762358">
            <wp:extent cx="4381500" cy="2797810"/>
            <wp:effectExtent l="0" t="0" r="0" b="2540"/>
            <wp:docPr id="1" name="Рисунок 1" descr="https://building-ooo.ru/wp-content/uploads/2019/12/%D0%A2%D0%B0%D0%B1%D0%BB%D0%B8%D1%86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ing-ooo.ru/wp-content/uploads/2019/12/%D0%A2%D0%B0%D0%B1%D0%BB%D0%B8%D1%86%D0%B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09" cy="27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A8" w:rsidRPr="006413A8" w:rsidRDefault="006413A8" w:rsidP="002567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Механизированная сварка порошковой проволокой в среде защитных газов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Принцип выполнения сварки схож со сваркой сплошной проволокой. Сварка</w:t>
      </w:r>
      <w:r w:rsidR="00256763">
        <w:rPr>
          <w:rFonts w:ascii="Times New Roman" w:hAnsi="Times New Roman" w:cs="Times New Roman"/>
          <w:sz w:val="28"/>
          <w:szCs w:val="28"/>
        </w:rPr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выполняется на том же оборудовании. Особенностью выполнения сварки порошковыми проволоками являются: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струйный перенос металла во всех пространственных положениях;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отличный внешний вид шва с гладкой поверхностью металла;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высокая производительность, особенно в вертикальном положении;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отличные механические свойства сварного шва;</w:t>
      </w:r>
    </w:p>
    <w:p w:rsidR="002B2DD1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низкое содержание диффузионного водорода в наплавленном металле.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3A8">
        <w:rPr>
          <w:rFonts w:ascii="Times New Roman" w:hAnsi="Times New Roman" w:cs="Times New Roman"/>
          <w:b/>
          <w:i/>
          <w:sz w:val="28"/>
          <w:szCs w:val="28"/>
        </w:rPr>
        <w:t>Техника выполнения сварки порошковыми проволоками: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вылет электродной проволоки Ø1,2 должен составлять 15-20 мм;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lastRenderedPageBreak/>
        <w:t>- при сварке в глубокую разделку следует для первых проходов применять сопло малого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диаметра, после этого следует вернуться к соплу стандартного диаметра, чтобы обеспечить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достаточную защиту расплавленной ванны;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расход защитного газа устанавливать в пределах 15-20 [л/мин];</w:t>
      </w:r>
    </w:p>
    <w:p w:rsidR="006413A8" w:rsidRPr="006413A8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всегда сварку выполнять («углом назад» - для рут</w:t>
      </w:r>
      <w:r>
        <w:rPr>
          <w:rFonts w:ascii="Times New Roman" w:hAnsi="Times New Roman" w:cs="Times New Roman"/>
          <w:sz w:val="28"/>
          <w:szCs w:val="28"/>
        </w:rPr>
        <w:t xml:space="preserve">иловой, для металлопорошковой – </w:t>
      </w:r>
      <w:r w:rsidRPr="006413A8">
        <w:rPr>
          <w:rFonts w:ascii="Times New Roman" w:hAnsi="Times New Roman" w:cs="Times New Roman"/>
          <w:sz w:val="28"/>
          <w:szCs w:val="28"/>
        </w:rPr>
        <w:t>«углом вперед или углом назад») с уклоном горелки 70÷80</w:t>
      </w:r>
      <w:r w:rsidRPr="006413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D1" w:rsidRDefault="006413A8" w:rsidP="00D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обеспечить хорошее </w:t>
      </w:r>
      <w:r w:rsidRPr="006413A8">
        <w:rPr>
          <w:rFonts w:ascii="Times New Roman" w:hAnsi="Times New Roman" w:cs="Times New Roman"/>
          <w:sz w:val="28"/>
          <w:szCs w:val="28"/>
        </w:rPr>
        <w:t>проплавление и исключить вероятность образования шлаковых включений.</w:t>
      </w:r>
    </w:p>
    <w:p w:rsidR="002B2DD1" w:rsidRDefault="002B2DD1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E607B" w:rsidRDefault="00256763" w:rsidP="002567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63">
        <w:rPr>
          <w:rFonts w:ascii="Times New Roman" w:hAnsi="Times New Roman" w:cs="Times New Roman"/>
          <w:sz w:val="28"/>
          <w:szCs w:val="28"/>
        </w:rPr>
        <w:t>В чем состоит сущность частично механизированной сварки?</w:t>
      </w:r>
    </w:p>
    <w:p w:rsidR="00256763" w:rsidRDefault="00256763" w:rsidP="002567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при сварке на постоянном токе </w:t>
      </w:r>
      <w:r w:rsidRPr="00256763">
        <w:rPr>
          <w:rFonts w:ascii="Times New Roman" w:hAnsi="Times New Roman" w:cs="Times New Roman"/>
          <w:sz w:val="28"/>
          <w:szCs w:val="28"/>
        </w:rPr>
        <w:t>прямой полярности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6763" w:rsidRDefault="00256763" w:rsidP="002567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швы могут выполнятся механизированной сваркой?</w:t>
      </w:r>
    </w:p>
    <w:p w:rsidR="00256763" w:rsidRPr="00256763" w:rsidRDefault="00256763" w:rsidP="002567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</w:t>
      </w:r>
      <w:r w:rsidRPr="00256763">
        <w:rPr>
          <w:rFonts w:ascii="Times New Roman" w:hAnsi="Times New Roman" w:cs="Times New Roman"/>
          <w:sz w:val="28"/>
          <w:szCs w:val="28"/>
        </w:rPr>
        <w:t xml:space="preserve"> выполнения сварки порошковыми проволоками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5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63" w:rsidRDefault="00256763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Pr="00D7068F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D7068F" w:rsidRPr="00D7068F">
        <w:rPr>
          <w:rFonts w:ascii="Times New Roman" w:hAnsi="Times New Roman" w:cs="Times New Roman"/>
          <w:sz w:val="28"/>
          <w:szCs w:val="28"/>
        </w:rPr>
        <w:t>Изучить режимы с механизированной сварки.</w:t>
      </w:r>
      <w:bookmarkStart w:id="0" w:name="_GoBack"/>
    </w:p>
    <w:bookmarkEnd w:id="0"/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12" w:rsidRDefault="00424312" w:rsidP="00A24B35">
      <w:pPr>
        <w:spacing w:after="0" w:line="240" w:lineRule="auto"/>
      </w:pPr>
      <w:r>
        <w:separator/>
      </w:r>
    </w:p>
  </w:endnote>
  <w:endnote w:type="continuationSeparator" w:id="0">
    <w:p w:rsidR="00424312" w:rsidRDefault="0042431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12" w:rsidRDefault="00424312" w:rsidP="00A24B35">
      <w:pPr>
        <w:spacing w:after="0" w:line="240" w:lineRule="auto"/>
      </w:pPr>
      <w:r>
        <w:separator/>
      </w:r>
    </w:p>
  </w:footnote>
  <w:footnote w:type="continuationSeparator" w:id="0">
    <w:p w:rsidR="00424312" w:rsidRDefault="0042431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A13"/>
    <w:multiLevelType w:val="hybridMultilevel"/>
    <w:tmpl w:val="F90E3858"/>
    <w:lvl w:ilvl="0" w:tplc="0E56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4"/>
  </w:num>
  <w:num w:numId="6">
    <w:abstractNumId w:val="6"/>
  </w:num>
  <w:num w:numId="7">
    <w:abstractNumId w:val="4"/>
  </w:num>
  <w:num w:numId="8">
    <w:abstractNumId w:val="26"/>
  </w:num>
  <w:num w:numId="9">
    <w:abstractNumId w:val="8"/>
  </w:num>
  <w:num w:numId="10">
    <w:abstractNumId w:val="15"/>
  </w:num>
  <w:num w:numId="11">
    <w:abstractNumId w:val="19"/>
  </w:num>
  <w:num w:numId="12">
    <w:abstractNumId w:val="31"/>
  </w:num>
  <w:num w:numId="13">
    <w:abstractNumId w:val="21"/>
  </w:num>
  <w:num w:numId="14">
    <w:abstractNumId w:val="9"/>
  </w:num>
  <w:num w:numId="15">
    <w:abstractNumId w:val="25"/>
  </w:num>
  <w:num w:numId="16">
    <w:abstractNumId w:val="22"/>
  </w:num>
  <w:num w:numId="17">
    <w:abstractNumId w:val="5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32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8"/>
  </w:num>
  <w:num w:numId="28">
    <w:abstractNumId w:val="7"/>
  </w:num>
  <w:num w:numId="29">
    <w:abstractNumId w:val="20"/>
  </w:num>
  <w:num w:numId="30">
    <w:abstractNumId w:val="33"/>
  </w:num>
  <w:num w:numId="31">
    <w:abstractNumId w:val="27"/>
  </w:num>
  <w:num w:numId="32">
    <w:abstractNumId w:val="29"/>
  </w:num>
  <w:num w:numId="33">
    <w:abstractNumId w:val="30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56763"/>
    <w:rsid w:val="00293239"/>
    <w:rsid w:val="002A0883"/>
    <w:rsid w:val="002B2DD1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24312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413A8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05A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C336B"/>
    <w:rsid w:val="00CE0145"/>
    <w:rsid w:val="00CE76A0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7068F"/>
    <w:rsid w:val="00D73673"/>
    <w:rsid w:val="00D81C05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2B2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05E5-4148-4632-818F-6A32C0F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169</cp:revision>
  <dcterms:created xsi:type="dcterms:W3CDTF">2020-03-23T11:33:00Z</dcterms:created>
  <dcterms:modified xsi:type="dcterms:W3CDTF">2020-04-22T16:07:00Z</dcterms:modified>
</cp:coreProperties>
</file>